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Znak sprawy: 1/BUD/2016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Załącznik Nr 1 do SIWZ</w:t>
      </w:r>
    </w:p>
    <w:p w:rsidR="00506465" w:rsidRDefault="00506465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SZCZEGÓŁOWY OPIS PRZEDMIOTU ZAMÓWIENIA</w:t>
      </w:r>
    </w:p>
    <w:p w:rsidR="00506465" w:rsidRDefault="00897312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Nazwa zamówienia:</w:t>
      </w:r>
    </w:p>
    <w:p w:rsidR="00506465" w:rsidRDefault="0089731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Wykonanie dokumentacji projektowej na rozbudowę </w:t>
      </w:r>
      <w:r>
        <w:rPr>
          <w:rFonts w:ascii="Times New Roman" w:eastAsia="Times New Roman" w:hAnsi="Times New Roman" w:cs="Times New Roman"/>
          <w:b/>
          <w:sz w:val="24"/>
        </w:rPr>
        <w:t>Zakładu Opiekuńczo-Leczniczego w Browinie</w:t>
      </w:r>
    </w:p>
    <w:p w:rsidR="00506465" w:rsidRDefault="00897312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Nazwa Zamawiającego:</w:t>
      </w:r>
    </w:p>
    <w:p w:rsidR="00506465" w:rsidRDefault="0050646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Szpital Powiatowy Sp. z o.o.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ul. Szewska 23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87-140 CHEŁMŻA</w:t>
      </w:r>
    </w:p>
    <w:p w:rsidR="00506465" w:rsidRDefault="0050646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numPr>
          <w:ilvl w:val="0"/>
          <w:numId w:val="2"/>
        </w:numPr>
        <w:spacing w:after="160" w:line="259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Rodzaj usług:</w:t>
      </w:r>
    </w:p>
    <w:p w:rsidR="00506465" w:rsidRDefault="00897312">
      <w:pPr>
        <w:spacing w:after="160" w:line="259" w:lineRule="auto"/>
        <w:ind w:left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710 00000-8  usługi architektoniczne, budowlane, inżynieryjne i kontrolne</w:t>
      </w:r>
    </w:p>
    <w:p w:rsidR="00506465" w:rsidRDefault="00897312">
      <w:pPr>
        <w:spacing w:after="0" w:line="259" w:lineRule="auto"/>
        <w:ind w:left="72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71248000-9 – nadzór nad projektem i dokumentacją</w:t>
      </w:r>
    </w:p>
    <w:p w:rsidR="00506465" w:rsidRDefault="00897312">
      <w:pPr>
        <w:numPr>
          <w:ilvl w:val="0"/>
          <w:numId w:val="3"/>
        </w:numPr>
        <w:spacing w:after="0" w:line="259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Adres obiektu, w którym będą realizowane prace: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Zakład Opiekuńczo-Leczniczy w Browinie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Browina 62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87-140 Chełmża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Działka: 57/24</w:t>
      </w:r>
    </w:p>
    <w:p w:rsidR="00506465" w:rsidRDefault="00897312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Spis zawartości:</w:t>
      </w:r>
    </w:p>
    <w:p w:rsidR="00506465" w:rsidRDefault="00897312">
      <w:pPr>
        <w:numPr>
          <w:ilvl w:val="0"/>
          <w:numId w:val="4"/>
        </w:numPr>
        <w:spacing w:after="0" w:line="240" w:lineRule="auto"/>
        <w:ind w:left="1134" w:hanging="4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Szczegółowy  opis  przedmiotu zamówienia;</w:t>
      </w:r>
    </w:p>
    <w:p w:rsidR="00506465" w:rsidRDefault="00897312">
      <w:pPr>
        <w:numPr>
          <w:ilvl w:val="0"/>
          <w:numId w:val="4"/>
        </w:numPr>
        <w:spacing w:after="0" w:line="240" w:lineRule="auto"/>
        <w:ind w:left="1134" w:hanging="4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Wytyczne do projektowania;</w:t>
      </w:r>
    </w:p>
    <w:p w:rsidR="00506465" w:rsidRDefault="00897312">
      <w:pPr>
        <w:numPr>
          <w:ilvl w:val="0"/>
          <w:numId w:val="4"/>
        </w:numPr>
        <w:spacing w:after="0" w:line="240" w:lineRule="auto"/>
        <w:ind w:left="1134" w:hanging="4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Opis wymagań Zamawiającego w stosunku do przedmiotu zamówienia;</w:t>
      </w:r>
    </w:p>
    <w:p w:rsidR="00506465" w:rsidRDefault="00897312">
      <w:pPr>
        <w:numPr>
          <w:ilvl w:val="0"/>
          <w:numId w:val="4"/>
        </w:numPr>
        <w:spacing w:after="0" w:line="240" w:lineRule="auto"/>
        <w:ind w:left="1134" w:hanging="4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Opis istniejącej struktury ZOL;</w:t>
      </w:r>
    </w:p>
    <w:p w:rsidR="00506465" w:rsidRDefault="00897312">
      <w:pPr>
        <w:numPr>
          <w:ilvl w:val="0"/>
          <w:numId w:val="4"/>
        </w:numPr>
        <w:spacing w:after="0" w:line="240" w:lineRule="auto"/>
        <w:ind w:left="1134" w:hanging="4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Opis stanu istniejącego nieruchomości i mediów;</w:t>
      </w:r>
    </w:p>
    <w:p w:rsidR="00506465" w:rsidRDefault="00897312">
      <w:pPr>
        <w:numPr>
          <w:ilvl w:val="0"/>
          <w:numId w:val="4"/>
        </w:numPr>
        <w:spacing w:after="0" w:line="240" w:lineRule="auto"/>
        <w:ind w:left="1134" w:hanging="4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Uwagi końcowe;</w:t>
      </w:r>
    </w:p>
    <w:p w:rsidR="00506465" w:rsidRDefault="00506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numPr>
          <w:ilvl w:val="0"/>
          <w:numId w:val="5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Załączniki do opisu przedmiotu zamówienia:</w:t>
      </w:r>
    </w:p>
    <w:p w:rsidR="00506465" w:rsidRDefault="0050646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Załącznik nr 1- wypis z rejestru gruntów;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Załącznik nr 2- mapa sytuacyjno – wysokościowa(</w:t>
      </w:r>
      <w:proofErr w:type="spellStart"/>
      <w:r>
        <w:rPr>
          <w:rFonts w:ascii="Times New Roman" w:eastAsia="Times New Roman" w:hAnsi="Times New Roman" w:cs="Times New Roman"/>
          <w:sz w:val="24"/>
        </w:rPr>
        <w:t>dxf</w:t>
      </w:r>
      <w:proofErr w:type="spellEnd"/>
      <w:r>
        <w:rPr>
          <w:rFonts w:ascii="Times New Roman" w:eastAsia="Times New Roman" w:hAnsi="Times New Roman" w:cs="Times New Roman"/>
          <w:sz w:val="24"/>
        </w:rPr>
        <w:t>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Załącznik nr 3- budynek istniejący A- rzuty i przekrój (</w:t>
      </w:r>
      <w:proofErr w:type="spellStart"/>
      <w:r>
        <w:rPr>
          <w:rFonts w:ascii="Times New Roman" w:eastAsia="Times New Roman" w:hAnsi="Times New Roman" w:cs="Times New Roman"/>
          <w:sz w:val="24"/>
        </w:rPr>
        <w:t>dwg</w:t>
      </w:r>
      <w:proofErr w:type="spellEnd"/>
      <w:r>
        <w:rPr>
          <w:rFonts w:ascii="Times New Roman" w:eastAsia="Times New Roman" w:hAnsi="Times New Roman" w:cs="Times New Roman"/>
          <w:sz w:val="24"/>
        </w:rPr>
        <w:t>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Załącznik nr 3.1- budynek istniejący A- rzut piwnic </w:t>
      </w:r>
      <w:proofErr w:type="spellStart"/>
      <w:r>
        <w:rPr>
          <w:rFonts w:ascii="Times New Roman" w:eastAsia="Times New Roman" w:hAnsi="Times New Roman" w:cs="Times New Roman"/>
          <w:sz w:val="24"/>
        </w:rPr>
        <w:t>(pd</w:t>
      </w:r>
      <w:proofErr w:type="spellEnd"/>
      <w:r>
        <w:rPr>
          <w:rFonts w:ascii="Times New Roman" w:eastAsia="Times New Roman" w:hAnsi="Times New Roman" w:cs="Times New Roman"/>
          <w:sz w:val="24"/>
        </w:rPr>
        <w:t>f);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Załącznik nr 3.2- budynek istniejący A- rzut parteru </w:t>
      </w:r>
      <w:proofErr w:type="spellStart"/>
      <w:r>
        <w:rPr>
          <w:rFonts w:ascii="Times New Roman" w:eastAsia="Times New Roman" w:hAnsi="Times New Roman" w:cs="Times New Roman"/>
          <w:sz w:val="24"/>
        </w:rPr>
        <w:t>(pd</w:t>
      </w:r>
      <w:proofErr w:type="spellEnd"/>
      <w:r>
        <w:rPr>
          <w:rFonts w:ascii="Times New Roman" w:eastAsia="Times New Roman" w:hAnsi="Times New Roman" w:cs="Times New Roman"/>
          <w:sz w:val="24"/>
        </w:rPr>
        <w:t>f);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Załącznik nr 3.3- budynek istniejący A- rzut 1 piętra </w:t>
      </w:r>
      <w:proofErr w:type="spellStart"/>
      <w:r>
        <w:rPr>
          <w:rFonts w:ascii="Times New Roman" w:eastAsia="Times New Roman" w:hAnsi="Times New Roman" w:cs="Times New Roman"/>
          <w:sz w:val="24"/>
        </w:rPr>
        <w:t>(pd</w:t>
      </w:r>
      <w:proofErr w:type="spellEnd"/>
      <w:r>
        <w:rPr>
          <w:rFonts w:ascii="Times New Roman" w:eastAsia="Times New Roman" w:hAnsi="Times New Roman" w:cs="Times New Roman"/>
          <w:sz w:val="24"/>
        </w:rPr>
        <w:t>f);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Załącznik nr 3.4- budynek istniejący A- rzut 2 piętra </w:t>
      </w:r>
      <w:proofErr w:type="spellStart"/>
      <w:r>
        <w:rPr>
          <w:rFonts w:ascii="Times New Roman" w:eastAsia="Times New Roman" w:hAnsi="Times New Roman" w:cs="Times New Roman"/>
          <w:sz w:val="24"/>
        </w:rPr>
        <w:t>(pd</w:t>
      </w:r>
      <w:proofErr w:type="spellEnd"/>
      <w:r>
        <w:rPr>
          <w:rFonts w:ascii="Times New Roman" w:eastAsia="Times New Roman" w:hAnsi="Times New Roman" w:cs="Times New Roman"/>
          <w:sz w:val="24"/>
        </w:rPr>
        <w:t>f);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Załącznik nr 3.5- budynek istniejący A- przekrój </w:t>
      </w:r>
      <w:proofErr w:type="spellStart"/>
      <w:r>
        <w:rPr>
          <w:rFonts w:ascii="Times New Roman" w:eastAsia="Times New Roman" w:hAnsi="Times New Roman" w:cs="Times New Roman"/>
          <w:sz w:val="24"/>
        </w:rPr>
        <w:t>(pd</w:t>
      </w:r>
      <w:proofErr w:type="spellEnd"/>
      <w:r>
        <w:rPr>
          <w:rFonts w:ascii="Times New Roman" w:eastAsia="Times New Roman" w:hAnsi="Times New Roman" w:cs="Times New Roman"/>
          <w:sz w:val="24"/>
        </w:rPr>
        <w:t>f);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Załącznik nr 4- plan sytuacyjny rozbudowy</w:t>
      </w:r>
      <w:proofErr w:type="spellStart"/>
      <w:r>
        <w:rPr>
          <w:rFonts w:ascii="Times New Roman" w:eastAsia="Times New Roman" w:hAnsi="Times New Roman" w:cs="Times New Roman"/>
          <w:sz w:val="24"/>
        </w:rPr>
        <w:t>(pd</w:t>
      </w:r>
      <w:proofErr w:type="spellEnd"/>
      <w:r>
        <w:rPr>
          <w:rFonts w:ascii="Times New Roman" w:eastAsia="Times New Roman" w:hAnsi="Times New Roman" w:cs="Times New Roman"/>
          <w:sz w:val="24"/>
        </w:rPr>
        <w:t>f);</w:t>
      </w:r>
    </w:p>
    <w:p w:rsidR="00506465" w:rsidRDefault="008973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Załącznik nr 5- wydzielony teren rozbudowy</w:t>
      </w:r>
      <w:proofErr w:type="spellStart"/>
      <w:r>
        <w:rPr>
          <w:rFonts w:ascii="Times New Roman" w:eastAsia="Times New Roman" w:hAnsi="Times New Roman" w:cs="Times New Roman"/>
          <w:sz w:val="24"/>
        </w:rPr>
        <w:t>(pd</w:t>
      </w:r>
      <w:proofErr w:type="spellEnd"/>
      <w:r>
        <w:rPr>
          <w:rFonts w:ascii="Times New Roman" w:eastAsia="Times New Roman" w:hAnsi="Times New Roman" w:cs="Times New Roman"/>
          <w:sz w:val="24"/>
        </w:rPr>
        <w:t>f);</w:t>
      </w:r>
    </w:p>
    <w:p w:rsidR="00506465" w:rsidRDefault="0050646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06465" w:rsidRDefault="00506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Ad. I. Szczegółowy opis przedmiotu zamówienia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Przedmiotem zamówienia jest wykonanie dokumentacji projektowej rozbudowy i przebudowy obiektu Zakładu Opiekuńczo-Leczniczego w Browinie, w zakres którego wchodzi:</w:t>
      </w:r>
    </w:p>
    <w:p w:rsidR="00506465" w:rsidRDefault="00897312">
      <w:pPr>
        <w:numPr>
          <w:ilvl w:val="0"/>
          <w:numId w:val="6"/>
        </w:numPr>
        <w:spacing w:after="160" w:line="259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przebudowa istniejących pomieszczeń budynku A na cele połączenia komunikacyjnego z nowoprojektowanym budynkiem B;</w:t>
      </w:r>
    </w:p>
    <w:p w:rsidR="00506465" w:rsidRDefault="00897312">
      <w:pPr>
        <w:numPr>
          <w:ilvl w:val="0"/>
          <w:numId w:val="6"/>
        </w:numPr>
        <w:spacing w:after="160" w:line="259" w:lineRule="auto"/>
        <w:ind w:left="709" w:hanging="28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rozbudowa </w:t>
      </w:r>
      <w:proofErr w:type="spellStart"/>
      <w:r>
        <w:rPr>
          <w:rFonts w:ascii="Times New Roman" w:eastAsia="Times New Roman" w:hAnsi="Times New Roman" w:cs="Times New Roman"/>
          <w:sz w:val="24"/>
        </w:rPr>
        <w:t>budynkuna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potrzeby utworzenia pomieszczeń Zakładu Opiekuńczo-Leczniczego i docelowego zwiększenia liczby łóżek w ZOL do min.150;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Obecna ilość zakontraktowanych łóżek w części istniejącej budynku ZOL wynosi 75. Po dokonaniu analizy obecnej infrastruktury oraz stopnia jej wykorzystania, mając na uwadze obecne zaplecze Zakładu Opiekuńczo-Leczniczego, Zamawiający przewiduje </w:t>
      </w:r>
      <w:r>
        <w:rPr>
          <w:rFonts w:ascii="Times New Roman" w:eastAsia="Times New Roman" w:hAnsi="Times New Roman" w:cs="Times New Roman"/>
          <w:b/>
          <w:sz w:val="24"/>
        </w:rPr>
        <w:t xml:space="preserve">rozbudowę i przebudowę istniejącego budynku. </w:t>
      </w:r>
      <w:r>
        <w:rPr>
          <w:rFonts w:ascii="Times New Roman" w:eastAsia="Times New Roman" w:hAnsi="Times New Roman" w:cs="Times New Roman"/>
          <w:sz w:val="24"/>
        </w:rPr>
        <w:t xml:space="preserve">Rozbudowa ma na celu zwiększenie ilości łóżek, uzyskanie wymaganej powierzchni dla nowych pomieszczeń Zakładu Opiekuńczo-Leczniczego. Przebudowa istniejącego budynku ma na celu bezkolizyjne </w:t>
      </w:r>
      <w:proofErr w:type="spellStart"/>
      <w:r>
        <w:rPr>
          <w:rFonts w:ascii="Times New Roman" w:eastAsia="Times New Roman" w:hAnsi="Times New Roman" w:cs="Times New Roman"/>
          <w:sz w:val="24"/>
        </w:rPr>
        <w:t>połącznie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komunikacyjne z projektowanym budynkiem oraz zapleczem z istniejącym budynkiem ZOL. Przewiduje się likwidację istniejącej kuchni na poziomie piwnic w budynku A, na rzecz zaplecza gospodarczego dla ZOL. Należy również przeprojektować teren w obszarze rozbudowywanego budynku (chodniki, drogi, tereny zielone), w celu zapewnienia bezkolizyjnego dostępu m.in. dla karetek do nowoprojektowanego budynku. W chwili obecnej transport chorych posiada dojazd do budynku przez istniejącą windę zewnętrzną. 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Należy również przeprojektować istniejący układ przyłączy mediów (woda, kanalizacja sanitarna i deszczowa, energia elektryczna, telekomunikacja) w celu zapewnienia prawidłowego funkcjonowania ZOL po wykonanej rozbudowie i przebudowie.  W przypadku konieczności rozbudowy w/w mediów Wykonawca uzyska wszelkie niezbędne warunki i uzgodnienia z ich  dostawcami.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 uwagi na konieczność połączenia nowej lokalizacji budynku,  należy wykonać </w:t>
      </w:r>
      <w:r>
        <w:rPr>
          <w:rFonts w:ascii="Times New Roman" w:eastAsia="Times New Roman" w:hAnsi="Times New Roman" w:cs="Times New Roman"/>
          <w:b/>
          <w:sz w:val="24"/>
        </w:rPr>
        <w:t>projekt przebudowy istniejącego budynku (budynek A) oraz skomunikowanie go z nowym budynkiem (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budynekB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– przebudowa komunikacji w obrębie istniejącej klatki schodowej i dobudowa wewnętrznej lub zewnętrznej windy komunikującej kondygnacje podziemną i naziemne budynku B oraz kondygnację podziemną i naziemne budynku A.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Proponowany schemat rozbudowy z oznaczeniami poszczególnych obiektów przedstawia </w:t>
      </w:r>
      <w:r>
        <w:rPr>
          <w:rFonts w:ascii="Times New Roman" w:eastAsia="Times New Roman" w:hAnsi="Times New Roman" w:cs="Times New Roman"/>
          <w:b/>
          <w:sz w:val="24"/>
        </w:rPr>
        <w:t>Załącznik nr 4.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Zakres przedmiotu zamówienia:</w:t>
      </w:r>
    </w:p>
    <w:p w:rsidR="00506465" w:rsidRDefault="00897312">
      <w:pPr>
        <w:numPr>
          <w:ilvl w:val="0"/>
          <w:numId w:val="7"/>
        </w:num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Etap I</w:t>
      </w:r>
      <w:r>
        <w:rPr>
          <w:rFonts w:ascii="Times New Roman" w:eastAsia="Times New Roman" w:hAnsi="Times New Roman" w:cs="Times New Roman"/>
          <w:sz w:val="24"/>
        </w:rPr>
        <w:t>: opracowanie kompletnej dokumentacji projektowej dla w/w zamierzenia oraz uzyskanie wymaganych  prawem pozwoleń na budowę wydanych przez właściwy organ w zakresie:</w:t>
      </w:r>
    </w:p>
    <w:p w:rsidR="00506465" w:rsidRDefault="00534220" w:rsidP="00534220">
      <w:pPr>
        <w:spacing w:after="160" w:line="259" w:lineRule="auto"/>
        <w:ind w:left="1410" w:hanging="14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Pkt. 1.1.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P</w:t>
      </w:r>
      <w:r w:rsidR="00897312">
        <w:rPr>
          <w:rFonts w:ascii="Times New Roman" w:eastAsia="Times New Roman" w:hAnsi="Times New Roman" w:cs="Times New Roman"/>
          <w:sz w:val="24"/>
        </w:rPr>
        <w:t>rzebudowa istniejących pomieszczeń (budynek A) na cele komunikacji w obrębie istniejącej klatki schodowej na wszystkich kondygnacjach oraz przebudowa piwnic na cele gospodarcze.</w:t>
      </w:r>
    </w:p>
    <w:p w:rsidR="00506465" w:rsidRDefault="00534220" w:rsidP="00534220">
      <w:pPr>
        <w:spacing w:after="160" w:line="259" w:lineRule="auto"/>
        <w:ind w:left="1410" w:hanging="14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Pkt. 1.2.</w:t>
      </w:r>
      <w:r>
        <w:rPr>
          <w:rFonts w:ascii="Times New Roman" w:eastAsia="Times New Roman" w:hAnsi="Times New Roman" w:cs="Times New Roman"/>
          <w:sz w:val="24"/>
        </w:rPr>
        <w:tab/>
      </w:r>
      <w:r w:rsidR="00897312">
        <w:rPr>
          <w:rFonts w:ascii="Times New Roman" w:eastAsia="Times New Roman" w:hAnsi="Times New Roman" w:cs="Times New Roman"/>
          <w:sz w:val="24"/>
        </w:rPr>
        <w:t>Rozbudowa (nowy budynek B) na potrzeby zwiększenia ilości łóżek w Zakładzie Opiekuńczo-Leczniczym wraz z zagospodarowaniem terenu.</w:t>
      </w:r>
    </w:p>
    <w:p w:rsidR="00506465" w:rsidRDefault="00897312">
      <w:pPr>
        <w:numPr>
          <w:ilvl w:val="0"/>
          <w:numId w:val="7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Etap II</w:t>
      </w:r>
      <w:r>
        <w:rPr>
          <w:rFonts w:ascii="Times New Roman" w:eastAsia="Times New Roman" w:hAnsi="Times New Roman" w:cs="Times New Roman"/>
          <w:sz w:val="24"/>
        </w:rPr>
        <w:t>: merytoryczne wsparcie podczas przygotowania i przeprowadzenia postępowania (lub postępowań bez względu na ilość) przetargowego na wybór wykonawcy robót budowlanych realizowanych w oparciu o dokumentacje  projektowe zrealizowane w ramach etapu I;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numPr>
          <w:ilvl w:val="0"/>
          <w:numId w:val="8"/>
        </w:numPr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Etap III</w:t>
      </w:r>
      <w:r>
        <w:rPr>
          <w:rFonts w:ascii="Times New Roman" w:eastAsia="Times New Roman" w:hAnsi="Times New Roman" w:cs="Times New Roman"/>
          <w:sz w:val="24"/>
        </w:rPr>
        <w:t>: pełnienie nadzoru autorskiego w trakcie realizacji robót na podstawie dokumentacji projektowych wykonanych w ramach etapu I.</w:t>
      </w:r>
    </w:p>
    <w:p w:rsidR="00506465" w:rsidRDefault="00506465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Zakres przedmiotu zamówienia - Etap I. 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ramach realizacji etapu I Wykonawca jest zobowiązany do wykonania dokumentacji projektowych w zakresie wymienionym w pkt. 1.1 i pkt. 1.2. </w:t>
      </w:r>
      <w:r>
        <w:rPr>
          <w:rFonts w:ascii="Times New Roman" w:eastAsia="Times New Roman" w:hAnsi="Times New Roman" w:cs="Times New Roman"/>
          <w:sz w:val="24"/>
          <w:u w:val="single"/>
        </w:rPr>
        <w:t>Poniżej elementy składowe kompletnej dokumentacji projektowej dla zakresu określonego w pkt.1.1 i w pkt. 1.2. łącznie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koncepcja przebudowy i rozbudowy w 2 wariantach– po 1 egz.;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wizualizacja w 3D bryły B budynku po rozbudowie dla zaakceptowanej przez Zamawiającego koncepcji przebudowy i rozbudowy - w ilości: 1 egz. w wersji papierowej, 1 egz. w edytowalnej wersji elektronicznej;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projekt technologiczny z wyposażeniem (zakres wyposażenia: elementy stałe oraz sprzęt winny być uzgodnione z Zamawiającym) – w ilości 5 egz.;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Projekt budowlany - w ilości 5 egz.;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projektów wykonawczych, w tym wszelkiej niezbędnej dla prawidłowego funkcjonowania infrastruktury technicznej przewidzianej do wykonania - w ilości po 2 egz. każdej branży;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szczegółowej Specyfikacji Technicznej Wykonania i Odbioru Robót sporządzonej</w:t>
      </w:r>
      <w:r>
        <w:rPr>
          <w:rFonts w:ascii="Times New Roman" w:eastAsia="Times New Roman" w:hAnsi="Times New Roman" w:cs="Times New Roman"/>
          <w:sz w:val="24"/>
        </w:rPr>
        <w:br/>
        <w:t>dla każdej branży oddzielnie - w ilości 5 egz.;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przedmiarów robót wykonanych dla każdej branży oddzielnie - w ilości po 2 egz. Przedmiary również w wersji elektronicznej zapisane w wersji edytowalnej;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kosztorysów inwestorskich wykonanych dla każdej branży oddzielnie - w ilości po 2 egz. Kosztorysy również w wersji elektronicznej zapisane w wersji edytowalnej;</w:t>
      </w:r>
    </w:p>
    <w:p w:rsidR="00506465" w:rsidRDefault="00897312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wersja elektroniczna kompletnej dokumentacji projektowej na płycie CD lub DVD zapisane w formacie:</w:t>
      </w:r>
    </w:p>
    <w:p w:rsidR="00506465" w:rsidRDefault="008973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a/ PDF, zawierająca kolorowe </w:t>
      </w:r>
      <w:proofErr w:type="spellStart"/>
      <w:r>
        <w:rPr>
          <w:rFonts w:ascii="Times New Roman" w:eastAsia="Times New Roman" w:hAnsi="Times New Roman" w:cs="Times New Roman"/>
          <w:sz w:val="24"/>
        </w:rPr>
        <w:t>skany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wszystkich elementów kompletnej dokumentacji;</w:t>
      </w:r>
    </w:p>
    <w:p w:rsidR="00506465" w:rsidRDefault="0089731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b/ PDF, zawierająca elektroniczną wersję do potrzeb postępowania przetargowego na realizację budowy;</w:t>
      </w:r>
    </w:p>
    <w:p w:rsidR="00506465" w:rsidRDefault="00897312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c/ DWG, elektroniczna dokumentacja do potrzeb realizacji budowy;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ramach etapu I Wykonawca winien uzyskać w imieniu Zamawiającego decyzje o pozwoleniu na budowę wydawane przez właściwy organ administracji architektoniczno-budowlanej. 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Uwaga: Przed złożeniem wniosków o wydanie decyzji o pozwoleniu na budowę  Wykonawca przekaże Zamawiającemu po jednym egzemplarzu kompletnej dokumentacji projektowej, której wniosek dotyczy, w celu jej akceptacji. Ewentualne uwagi do przedstawionej  dokumentacji projektowej Zamawiający przekaże w terminie nie dłuższym niż 7 dni. W przypadku uwag Zamawiającego do przekazanej dokumentacji projektowej, Projektant zobowiązany jest do jej uzupełnienia, poprawienia zgodnie z uwagami Zamawiającego w terminie 3 dni od dnia otrzymania uwag Zamawiającego przez Wykonawcę.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Przekazanie przez Wykonawcę Zamawiającemu kompletnej dokumentacji projektowej wraz z prawomocną decyzją o pozwoleniu na budowę wydawaną przez właściwy organ administracji architektoniczno-budowlanej musi nastąpić </w:t>
      </w:r>
      <w:r>
        <w:rPr>
          <w:rFonts w:ascii="Times New Roman" w:eastAsia="Times New Roman" w:hAnsi="Times New Roman" w:cs="Times New Roman"/>
          <w:b/>
          <w:sz w:val="24"/>
        </w:rPr>
        <w:t>w nieprzekraczalnym terminie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do dnia 25 kwietnia 2017 r.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Zamawiający informuje, że gwarantowany najpóźniejszy termin zawarcia umowy upływa z dniem 20 stycznia 2017 r. W przypadku gdyby, z uwagi na przedłużające się procedury przetargowe, Umowa w sprawie zamówienia publicznego nie została zawarta w terminie do dnia 20 stycznia 2017 r., Zamawiający unieważni postępowanie o udzielenie zamówienia publicznego na podstawie art. 93 ust. 1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pkt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6 ustawy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, gdyż ze względu na określone  ww. terminy realizacja Umowy w sprawie zamówienia publicznego byłaby umową o świadczenie niemożliwe.</w:t>
      </w:r>
    </w:p>
    <w:p w:rsidR="00897312" w:rsidRDefault="00897312" w:rsidP="00897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 przypadku wyrażenia woli zawarcia umowy przez Wykonawcę składającego najkorzystniejszą ofertę po dniu 20 stycznia 2017 r. wraz  z deklaracją dotrzymania terminu realizacji zamówienia wskazanego w ofercie, Zamawiający dopuści taką możliwość.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ramach realizacji etapu I Wykonawca zobowiązany jest do uzyskania od odpowiednich jednostek opiniujących i na swój koszt  warunków technicznych i wytycznych do projektowania oraz wykonania wszelkich badań, ekspertyz, pomiarów i uzgodnień niezbędnych do właściwego opracowania dokumentacji i uzyskania pozwolenia na budowę, a w szczególności: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aktualnej mapy do celów projektowych w skali 1:500 w wersji numerycznej i papierowej;</w:t>
      </w:r>
    </w:p>
    <w:p w:rsidR="00506465" w:rsidRDefault="008973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wykonania inwentaryzacji niezbędnych dla realizacji przedmiotowego zamierzenia elementów budynków, instalacji i  sieci; </w:t>
      </w:r>
    </w:p>
    <w:p w:rsidR="00506465" w:rsidRDefault="008973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wykonania oceny stanu technicznego elementów budynku będącego przedmiotem rozbudowy i przebudowy;</w:t>
      </w:r>
    </w:p>
    <w:p w:rsidR="00506465" w:rsidRDefault="008973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opracowanie dokumentacji geologiczno – inżynierskiej;</w:t>
      </w:r>
    </w:p>
    <w:p w:rsidR="00506465" w:rsidRDefault="0089731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decyzji o środowiskowych uwarunkowaniach realizacji przedmiotowej inwestycji (jeśli wymagane);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Zakres przedmiotu zamówienia – Etap II:</w:t>
      </w:r>
      <w:r w:rsidR="00534220">
        <w:rPr>
          <w:rFonts w:ascii="Times New Roman" w:eastAsia="Times New Roman" w:hAnsi="Times New Roman" w:cs="Times New Roman"/>
          <w:b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merytoryczne wsparcie podczas przygotowania i przeprowadzenia postępowania (postępowań bez względu na ilość) przetargowego na wybór wykonawcy robót budowlanych realizowanych w oparciu o dokumentacje  projektowe zrealizowane w ramach etapu I.</w:t>
      </w:r>
    </w:p>
    <w:p w:rsidR="00506465" w:rsidRDefault="0050646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ramach merytorycznego wsparcia, Wykonawca będzie udzielał Zamawiającemu pomocy w przygotowaniu i przeprowadzeniu postępowania o udzielenie zamówienia publicznego na realizację robót budowlanych, w szczególności będzie udzielał wszelkich wyjaśnień i odpowiedzi na zadawane przez oferentów pytania. 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razie konieczności Wykonawca zobowiązuje się do przygotowania ewentualnych modyfikacji lub uzupełnienia dokumentacji projektowej. 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Zamawiający poinformuje Wykonawcę o zamiarze ogłoszenia o zamówieniu publicznym na roboty  budowlane.  Termin rozpoczęcia postępowania przetargowego planowany jest nie później niż do dnia </w:t>
      </w:r>
      <w:r>
        <w:rPr>
          <w:rFonts w:ascii="Times New Roman" w:eastAsia="Times New Roman" w:hAnsi="Times New Roman" w:cs="Times New Roman"/>
          <w:sz w:val="24"/>
          <w:u w:val="single"/>
        </w:rPr>
        <w:t>30.06.2017 roku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506465" w:rsidRDefault="00897312">
      <w:pPr>
        <w:numPr>
          <w:ilvl w:val="0"/>
          <w:numId w:val="11"/>
        </w:numPr>
        <w:suppressAutoHyphens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trakcie trwania postępowania o zamówienie publiczne na wykonawstwo wielobranżowej dokumentacji projektowej rozbudowy i przebudowy obiektu Zakładu Opiekuńczo-Leczniczego w Browinie, Wykonawca zobowiązuje się odpowiadać w formie pisemnej Zamawiającemu na zapytania wykonawców (za pośrednictwem Zamawiającego) lub Zamawiającego dotyczące przedmiotu niniejszej umowy w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terminie wskazanym przez Zamawiającego (w tym przypadku dopuszczalne jest porozumiewanie się stron za pośrednictwem faksu lub e-mail z telefonicznym potwierdzeniem odbioru). </w:t>
      </w:r>
    </w:p>
    <w:p w:rsidR="00506465" w:rsidRDefault="00897312">
      <w:pPr>
        <w:numPr>
          <w:ilvl w:val="0"/>
          <w:numId w:val="11"/>
        </w:numPr>
        <w:suppressAutoHyphens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Termin, o którym mowa w ust. 1 uzależniony powinien być od ilości i zakresu pytań, jednak nie może być dłuższy niż 3 dni robocze. </w:t>
      </w:r>
    </w:p>
    <w:p w:rsidR="00506465" w:rsidRDefault="00897312">
      <w:pPr>
        <w:numPr>
          <w:ilvl w:val="0"/>
          <w:numId w:val="11"/>
        </w:numPr>
        <w:suppressAutoHyphens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przypadku powstania wątpliwości podczas badania i oceny złożonych ofert w postępowaniu dotyczącym sporządzenia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wielobranżowej dokumentacji projektowej, Wykonawca zobowiązuje się do uczestniczenia w postępowaniu po stronie Zamawiającego w   charakterze biegłego.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50646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Zakres przedmiotu zamówienia - Etap III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>pełnienie nadzoru autorskiego w trakcie realizacji robót na podstawie wykonanych w ramach etapu I dokumentacji projektowych.</w:t>
      </w:r>
    </w:p>
    <w:p w:rsidR="00506465" w:rsidRDefault="00506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zobowiązuje się do pełnienia nadzoru autorskiego przez cały czas realizacji inwestycji wykonywanej w oparciu o dokumentacje projektowe z etapu I. Terminem końcowym pełnienia nadzoru inwestorskiego jest dzień odbioru końcowego robót budowlanych realizowanych na podstawie w/w dokumentacji projektowej. 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określa czas trwania realizacji inwestycji w oparciu o dokumentację projektową wykonaną w ramach etapu I na18 miesięcy.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Termin rozpoczęcia inwestycji planowany jest nie później niż do dnia </w:t>
      </w:r>
      <w:r>
        <w:rPr>
          <w:rFonts w:ascii="Times New Roman" w:eastAsia="Times New Roman" w:hAnsi="Times New Roman" w:cs="Times New Roman"/>
          <w:sz w:val="24"/>
          <w:u w:val="single"/>
        </w:rPr>
        <w:t>31.12.2017 roku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ramach sprawowania czynności nadzoru autorskiego Wykonawca i wskazani przez Zamawiającego wykonawcy branżowi mają obowiązek przybycia na budowę lub do siedziby przedstawicieli Zamawiającego, na każde ich wezwanie i w terminie 3 dni roboczych od daty wezwania.</w:t>
      </w:r>
    </w:p>
    <w:p w:rsidR="00506465" w:rsidRDefault="00897312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Sprawy niecierpiące zwłoki, możliwe do rozwiązania w siedzibie Wykonawcy i przekazania do Zamawiającego drogą elektroniczną w terminie 1 dnia roboczego od daty wezwania – również mają charakter czynności nadzoru autorskiego.</w:t>
      </w:r>
    </w:p>
    <w:p w:rsidR="00506465" w:rsidRDefault="00897312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związku z </w:t>
      </w:r>
      <w:proofErr w:type="spellStart"/>
      <w:r>
        <w:rPr>
          <w:rFonts w:ascii="Times New Roman" w:eastAsia="Times New Roman" w:hAnsi="Times New Roman" w:cs="Times New Roman"/>
          <w:sz w:val="24"/>
        </w:rPr>
        <w:t>pkt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 i 2 etapu III Wykonawca załączy do umowy zawartej z Zamawiającym wykaz projektantów branżowych oraz ich dane kontaktowe.</w:t>
      </w:r>
    </w:p>
    <w:p w:rsidR="00506465" w:rsidRDefault="00897312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Zamawiający w ramach prawa opcji określa minimalną ilość czynności sprawowanych w ramach  nadzoru autorskiego przez Wykonawcę i Wykonawców branżowych, zgodnie z </w:t>
      </w:r>
      <w:proofErr w:type="spellStart"/>
      <w:r>
        <w:rPr>
          <w:rFonts w:ascii="Times New Roman" w:eastAsia="Times New Roman" w:hAnsi="Times New Roman" w:cs="Times New Roman"/>
          <w:sz w:val="24"/>
        </w:rPr>
        <w:t>pkt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1, 2 etapu III,  na 10 a maksymalną na 18.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Ad. II. Wytyczne do projektowania: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W zakresie etapu I, pkt. 1.1. przebudowa  istniejących pomieszczeń (budynek A) na cele przebudowy komunikacji przy istniejącej klatce schodowej.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W ramach realizacji etapu I Wykonawca jest zobowiązany do wykonania projektu przebudowy istniejących pomieszczeń budynku A. W tym celu należy zaprojektować połączenie funkcjonalno – użytkowe polegające na zaprojektowaniu bezkolizyjnej komunikacji (również pacjentów na łóżkach) pomiędzy nowo projektowanym budynkiem B i istniejącym budynkiem A. Projekt winien uwzględniać kompleksowe połączenie funkcjonalne wszystkich kondygnacji budynku istniejącego A i nowo projektowanego  B. Ponadto należy przeprojektować pomieszczenia piwniczne budynku A na cele gospodarcze, likwidując pomieszczenia kuchenne. Zakłada się dostawę posiłków do budynku w formie cateringu.</w:t>
      </w:r>
    </w:p>
    <w:p w:rsidR="00506465" w:rsidRDefault="0089731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lastRenderedPageBreak/>
        <w:t>W zakresie etapu I, pkt. 1.2. - opracowanie dokumentacji projektowej rozbudowy istniejącego budynku,  budynku B na potrzeby utworzenia: oddziału ZOL z pomieszczeniami dziennego domu opieki medycznej wraz z zagospodarowaniem terenu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przewiduje lokalizację nowoprojektowanych pomieszczeń ZOL we wstępnie założonej rozbudowie budynku B. Zamawiający rozważa możliwość rozbudowy bryły wzdłuż ściany podłużnej od strony wschodniej w celu bezpośredniego połączenia z istniejącym budynkiem A lub za pomocą łącznika komunikacyjnego. Propozycja „kierunku” rozbudowy pozostawiona jest w gestii projektanta, który winien uwzględnić przyjęcie najlepszego rozwiązania dla Zamawiającego zarówno pod względem ekonomicznym, jak i ergonomicznym, przy założeniu zoptymalizowania wykorzystania powierzchni i komunikacji wewnętrznej i zewnętrznej oraz możliwości terenu.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 przewiduje się zmian funkcjonalnych w części łóżkowej istniejącego budynku A, poza połączeniem funkcjonalnym z budynkiem nowoprojektowanym oraz adaptacją pomieszczeń piwnicznych na cele gospodarcze. Istniejąca kuchnia podlega likwidacji i zakłada się korzystanie z posiłków cateringowych, co należy uwzględnić w projekcie rozbudowy.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ramach przebudowy i rozbudowy obiektu należy przewidzieć wszystkie niezbędne pomieszczenia dla oddziału ZOL w ramach jednej kondygnacji, a ponadto należy przewidzieć pomieszczenia wynikające z obowiązujących przepisów, a w szczególności należy uwzględnić: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a/  sale, maksymalnie 3 łóżkowe bez węzłów sanitarnych; 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b/ co najmniej jedną izolatkę na piętrze;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c/ węzły sanitarne i łazienkę oddziałową z wanną terapeutyczną;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d/ punkt pielęgniarski z zapleczem pielęgniarskim;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e/ gabinet zabiegowy, jeśli nie ma w cz. istniejącej;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h/ pomieszczenia towarzyszące oddziałom wynikające z Rozporządzenia Ministra Zdrowia (w tym kuchenkę oddziałową, magazyny, </w:t>
      </w:r>
      <w:proofErr w:type="spellStart"/>
      <w:r>
        <w:rPr>
          <w:rFonts w:ascii="Times New Roman" w:eastAsia="Times New Roman" w:hAnsi="Times New Roman" w:cs="Times New Roman"/>
          <w:sz w:val="24"/>
        </w:rPr>
        <w:t>pom</w:t>
      </w:r>
      <w:proofErr w:type="spellEnd"/>
      <w:r>
        <w:rPr>
          <w:rFonts w:ascii="Times New Roman" w:eastAsia="Times New Roman" w:hAnsi="Times New Roman" w:cs="Times New Roman"/>
          <w:sz w:val="24"/>
        </w:rPr>
        <w:t>. porządkowe, brudownik).</w:t>
      </w:r>
    </w:p>
    <w:p w:rsidR="00506465" w:rsidRDefault="00506465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Ponadto, należy uwzględnić: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a/ pomieszczenia szatniowe dla personelu medycznego;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b/ pomieszczenia do ekspedycji materiału skażonego oraz brudnej bielizny (odbiór przez firmę zewnętrzną);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c/ pomieszczenia przyjmowania bielizny czystej i czystych dostaw;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d/ pomieszczenie przeznaczone do mycia wózków i innych elementów transportowych;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e/ przyjęcie pacjenta do ZOL;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f/ pomieszczenia rehabilitacyjne w zakresie dziennej opieki medycznej;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g/ pomieszczenia do dystrybucji posiłków(żywienie pacjentów - zewnętrza firma cateringowa);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h/ pomieszczenia do przechowywania odpadów medycznych;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i/  pomieszczenia gospodarcze i magazynowe;</w:t>
      </w:r>
    </w:p>
    <w:p w:rsidR="00506465" w:rsidRDefault="00897312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j/  inne pomieszczenia techniczne niezbędne dla funkcjonowania budynków.</w:t>
      </w:r>
    </w:p>
    <w:p w:rsidR="00506465" w:rsidRDefault="00506465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506465" w:rsidRDefault="00897312">
      <w:pPr>
        <w:spacing w:after="160" w:line="259" w:lineRule="auto"/>
        <w:ind w:left="23" w:right="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Zamawiający oczekuje,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że koncepcja</w:t>
      </w:r>
      <w:r>
        <w:rPr>
          <w:rFonts w:ascii="Times New Roman" w:eastAsia="Times New Roman" w:hAnsi="Times New Roman" w:cs="Times New Roman"/>
          <w:sz w:val="24"/>
        </w:rPr>
        <w:t xml:space="preserve"> powyższego zamierzenia wraz z harmonogramem prac powstanie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w terminie 14 dni</w:t>
      </w:r>
      <w:r>
        <w:rPr>
          <w:rFonts w:ascii="Times New Roman" w:eastAsia="Times New Roman" w:hAnsi="Times New Roman" w:cs="Times New Roman"/>
          <w:sz w:val="24"/>
        </w:rPr>
        <w:t xml:space="preserve"> od daty podpisania umowy. Ewentualne uwagi do przedstawionych koncepcji lub akceptację  jednego  z wariantów koncepcji Zamawiający </w:t>
      </w:r>
      <w:r>
        <w:rPr>
          <w:rFonts w:ascii="Times New Roman" w:eastAsia="Times New Roman" w:hAnsi="Times New Roman" w:cs="Times New Roman"/>
          <w:sz w:val="24"/>
        </w:rPr>
        <w:lastRenderedPageBreak/>
        <w:t>przekaże w terminie nie dłuższym niż 7 dni. Zaakceptowana przez Zamawiającego koncepcja będzie podstawą rozpoczęcia dalszych prac projektowych związanych z opracowaniem projektu budowlanego. W przypadku uwag Zamawiającego do przekazanej dokumentacji Projektant zobowiązany jest do jej uzupełnienia, poprawienia zgodnie z uwagami Zamawiającego.</w:t>
      </w:r>
    </w:p>
    <w:p w:rsidR="00506465" w:rsidRDefault="00897312">
      <w:pPr>
        <w:spacing w:after="160" w:line="259" w:lineRule="auto"/>
        <w:ind w:left="23" w:right="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Wytyczne pozostałe do dokumentacji projektowej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506465" w:rsidRDefault="00897312">
      <w:pPr>
        <w:numPr>
          <w:ilvl w:val="0"/>
          <w:numId w:val="13"/>
        </w:numPr>
        <w:spacing w:after="160" w:line="259" w:lineRule="auto"/>
        <w:ind w:left="380" w:right="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Projekt budowlany i wykonawczy winien zawierać uzgodnienia rzeczoznawców m.in. d/s ochrony przeciwpożarowej, sanitarno-higienicznych, w sposób określony stosownymi przepisami.  </w:t>
      </w:r>
    </w:p>
    <w:p w:rsidR="00506465" w:rsidRDefault="00897312">
      <w:pPr>
        <w:numPr>
          <w:ilvl w:val="0"/>
          <w:numId w:val="13"/>
        </w:numPr>
        <w:spacing w:after="160" w:line="259" w:lineRule="auto"/>
        <w:ind w:left="380" w:right="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Projekt winien zapewniać etapowanie  robót pozwalający na zachowanie ciągłości pracy  ZOL.</w:t>
      </w:r>
    </w:p>
    <w:p w:rsidR="00506465" w:rsidRDefault="00897312">
      <w:pPr>
        <w:numPr>
          <w:ilvl w:val="0"/>
          <w:numId w:val="13"/>
        </w:numPr>
        <w:spacing w:after="160" w:line="259" w:lineRule="auto"/>
        <w:ind w:left="380" w:right="4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Projekty wykonawcze powinny uzupełniać i uszczegóławiać projekt budowlany w zakresie  i stopniu umożliwiającym Zamawiającemu stwierdzenie zgodności z założeniami stanowiącymi podstawę </w:t>
      </w:r>
      <w:r>
        <w:rPr>
          <w:rFonts w:ascii="Times New Roman" w:eastAsia="Times New Roman" w:hAnsi="Times New Roman" w:cs="Times New Roman"/>
          <w:color w:val="000000"/>
          <w:sz w:val="24"/>
        </w:rPr>
        <w:t>ogłoszonego przetargu, a przyszłemu Wykonawcy robót na realizację.</w:t>
      </w:r>
    </w:p>
    <w:p w:rsidR="00506465" w:rsidRDefault="00897312">
      <w:pPr>
        <w:numPr>
          <w:ilvl w:val="0"/>
          <w:numId w:val="13"/>
        </w:numPr>
        <w:spacing w:after="160" w:line="259" w:lineRule="auto"/>
        <w:ind w:left="380" w:right="4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Uzyskanie zgody na ewentualne odstępstwa od obowiązujących przepisów leży w gestii Wykonawcy. </w:t>
      </w:r>
    </w:p>
    <w:p w:rsidR="00506465" w:rsidRDefault="00506465">
      <w:pPr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Ad. III.  Opis wymagań Zamawiającego w stosunku do przedmiotu zamówienia.</w:t>
      </w:r>
    </w:p>
    <w:p w:rsidR="00506465" w:rsidRDefault="005064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numPr>
          <w:ilvl w:val="0"/>
          <w:numId w:val="14"/>
        </w:numPr>
        <w:spacing w:after="0" w:line="240" w:lineRule="auto"/>
        <w:ind w:left="50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Dokumentacja projektowa winna uwzględniać właściwe relacje między istniejącą a  rozbudowywaną częścią budynków ZOL, a w szczególności zapewnić: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Zapewnienia sprawnej komunikacji pomiędzy budynkiem istniejącym a projektowanym;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Współdziałania nowych instalacji z istniejącymi;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Zapewnienia etapowania robót budowlanych przy założeniu minimalnej ingerencji w funkcjonowanie ZOL;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Dokumentacja projektowa winna uwzględniać wymagania dotyczące zapisów Ustawy Prawo zamówień publicznych odnośnie nie wskazywania nazw własnych wyrobów i materiałów, znaków towarowych, patentów lub pochodzenia, chyba, że zachodzą przesłanki, o których mowa w w/w  Ustawie.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Wszelkie rozwiązania przyjęte w dokumentacji muszą uwzględniać uwarunkowania rachunku ekonomicznego i proporcje kosztów związanych z realizacją zadania; 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Wszelkie przyjęte rozwiązania muszą zapewnić zwarty układ pomieszczeń jednostek organizacyjnych, zapewniający ergonomiczne i zoptymalizowane wykorzystanie powierzchni i komunikacji wewnętrznej i zewnętrznej.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Zastosowane materiały budowlane oraz niezbędna, planowana technologia winny zapewniać niskie koszty utrzymania i ich eksploatacji przy zachowaniu wymaganych parametrów, standardu i jakości (urządzenia wentylacyjne powinny zapewniać odzysk ciepła);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Materiały, urządzenia, instalacje winny spełniać wymogi  określone w przepisach dotyczących obiektów  służby zdrowia;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Wszystkie sale chorych bez węzłów sanitarnych, oprócz wynikającej z przepisów- izolatki;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Sale chorych wyposażone w instalację TV;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Sale chorych wyposażone w instalację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przyzywową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,  punkty oświetleniowe nad łóżkami, gniazda elektryczne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Sale chorych i korytarze na oddziale wyposażyć w oświetlenie ogólne </w:t>
      </w:r>
      <w:proofErr w:type="spellStart"/>
      <w:r>
        <w:rPr>
          <w:rFonts w:ascii="Times New Roman" w:eastAsia="Times New Roman" w:hAnsi="Times New Roman" w:cs="Times New Roman"/>
          <w:sz w:val="24"/>
        </w:rPr>
        <w:t>ledowe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  nocne;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korytarzach przewidzieć </w:t>
      </w:r>
      <w:proofErr w:type="spellStart"/>
      <w:r>
        <w:rPr>
          <w:rFonts w:ascii="Times New Roman" w:eastAsia="Times New Roman" w:hAnsi="Times New Roman" w:cs="Times New Roman"/>
          <w:sz w:val="24"/>
        </w:rPr>
        <w:t>odbojo-poręcze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oraz w salach chorych za łóżkiem odbojnice naścienne;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Brudowniki wyposażyć w maceratory;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Gabinety lekarskie, gabinety badań, punkty pielęgniarskie wyposażone w sieć strukturalną (gniazda telefoniczne, komputerowe) </w:t>
      </w:r>
      <w:r>
        <w:rPr>
          <w:rFonts w:ascii="Times New Roman" w:eastAsia="Times New Roman" w:hAnsi="Times New Roman" w:cs="Times New Roman"/>
          <w:sz w:val="24"/>
        </w:rPr>
        <w:t>połączoną z istniejącą siecią;</w:t>
      </w:r>
    </w:p>
    <w:p w:rsidR="00506465" w:rsidRDefault="00897312">
      <w:pPr>
        <w:numPr>
          <w:ilvl w:val="0"/>
          <w:numId w:val="14"/>
        </w:numPr>
        <w:spacing w:after="0" w:line="240" w:lineRule="auto"/>
        <w:ind w:left="862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pododdziały wyposażone w instalację kontroli dostępu, kamery zewnętrzne i wewnętrzne w komunikacji;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Dokumentacja projektowa winna być kompletna z punktu widzenia celu, któremu ma służyć oraz spełniać obowiązujące przepisy. 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Ad.IV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 Opis istniejącej struktury ZOL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06465" w:rsidRDefault="00897312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Zakład Opiekuńczo-Leczniczy jest podmiotem leczniczym, w którego skład wchodzą następujące istniejące pomieszczenia: </w:t>
      </w:r>
    </w:p>
    <w:p w:rsidR="00506465" w:rsidRDefault="00897312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PIWNICE</w:t>
      </w:r>
      <w:r>
        <w:rPr>
          <w:rFonts w:ascii="Times New Roman" w:eastAsia="Times New Roman" w:hAnsi="Times New Roman" w:cs="Times New Roman"/>
          <w:sz w:val="24"/>
        </w:rPr>
        <w:t>-pow</w:t>
      </w:r>
      <w:proofErr w:type="spellEnd"/>
      <w:r>
        <w:rPr>
          <w:rFonts w:ascii="Times New Roman" w:eastAsia="Times New Roman" w:hAnsi="Times New Roman" w:cs="Times New Roman"/>
          <w:sz w:val="24"/>
        </w:rPr>
        <w:t>. użytkowa około 400 m</w:t>
      </w:r>
      <w:r>
        <w:rPr>
          <w:rFonts w:ascii="Times New Roman" w:eastAsia="Times New Roman" w:hAnsi="Times New Roman" w:cs="Times New Roman"/>
          <w:sz w:val="24"/>
          <w:vertAlign w:val="superscript"/>
        </w:rPr>
        <w:t>2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-pomieszczenia kuchenne(do likwidacji)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-pomieszczenia gospodarcze i magazynowe</w:t>
      </w:r>
    </w:p>
    <w:p w:rsidR="00506465" w:rsidRDefault="00506465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PARTER </w:t>
      </w:r>
      <w:r>
        <w:rPr>
          <w:rFonts w:ascii="Times New Roman" w:eastAsia="Times New Roman" w:hAnsi="Times New Roman" w:cs="Times New Roman"/>
          <w:sz w:val="24"/>
        </w:rPr>
        <w:t>-pow. użytkowa około 430 m</w:t>
      </w:r>
      <w:r>
        <w:rPr>
          <w:rFonts w:ascii="Times New Roman" w:eastAsia="Times New Roman" w:hAnsi="Times New Roman" w:cs="Times New Roman"/>
          <w:sz w:val="24"/>
          <w:vertAlign w:val="superscript"/>
        </w:rPr>
        <w:t>2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-pokoje łóżkowe w ramach oddziału- 16 ł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-pokój dziennego pobytu</w:t>
      </w:r>
    </w:p>
    <w:p w:rsidR="00506465" w:rsidRDefault="00897312">
      <w:pPr>
        <w:spacing w:after="0" w:line="259" w:lineRule="auto"/>
        <w:ind w:left="5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-pomieszczenie administracyjne</w:t>
      </w:r>
    </w:p>
    <w:p w:rsidR="00506465" w:rsidRDefault="00897312">
      <w:pPr>
        <w:spacing w:after="0" w:line="259" w:lineRule="auto"/>
        <w:ind w:left="5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-kaplica</w:t>
      </w:r>
      <w:r>
        <w:rPr>
          <w:rFonts w:ascii="Times New Roman" w:eastAsia="Times New Roman" w:hAnsi="Times New Roman" w:cs="Times New Roman"/>
          <w:sz w:val="24"/>
        </w:rPr>
        <w:br/>
        <w:t>-pomieszczenia sanitarne, gospodarcze i magazynowe</w:t>
      </w:r>
    </w:p>
    <w:p w:rsidR="00506465" w:rsidRDefault="00506465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 PIĘTRO </w:t>
      </w:r>
      <w:r>
        <w:rPr>
          <w:rFonts w:ascii="Times New Roman" w:eastAsia="Times New Roman" w:hAnsi="Times New Roman" w:cs="Times New Roman"/>
          <w:sz w:val="24"/>
        </w:rPr>
        <w:t>-pow. użytkowa około 420 m</w:t>
      </w:r>
      <w:r>
        <w:rPr>
          <w:rFonts w:ascii="Times New Roman" w:eastAsia="Times New Roman" w:hAnsi="Times New Roman" w:cs="Times New Roman"/>
          <w:sz w:val="24"/>
          <w:vertAlign w:val="superscript"/>
        </w:rPr>
        <w:t>2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-pokoje łóżkowe w ramach oddziału- 27 ł</w:t>
      </w:r>
    </w:p>
    <w:p w:rsidR="00506465" w:rsidRDefault="00897312">
      <w:pPr>
        <w:spacing w:after="0" w:line="259" w:lineRule="auto"/>
        <w:ind w:left="5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-gabinet zabiegowy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-pomieszczenie rehabilitacyjne</w:t>
      </w:r>
    </w:p>
    <w:p w:rsidR="00506465" w:rsidRDefault="00897312">
      <w:pPr>
        <w:spacing w:after="0" w:line="259" w:lineRule="auto"/>
        <w:ind w:left="5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-pomieszczenia sanitarne, gospodarcze i magazynowe</w:t>
      </w:r>
    </w:p>
    <w:p w:rsidR="00506465" w:rsidRDefault="00506465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160" w:line="259" w:lineRule="auto"/>
        <w:ind w:left="50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II PIĘTRO </w:t>
      </w:r>
      <w:r>
        <w:rPr>
          <w:rFonts w:ascii="Times New Roman" w:eastAsia="Times New Roman" w:hAnsi="Times New Roman" w:cs="Times New Roman"/>
          <w:sz w:val="24"/>
        </w:rPr>
        <w:t>-pow. użytkowa około 460 m</w:t>
      </w:r>
      <w:r>
        <w:rPr>
          <w:rFonts w:ascii="Times New Roman" w:eastAsia="Times New Roman" w:hAnsi="Times New Roman" w:cs="Times New Roman"/>
          <w:sz w:val="24"/>
          <w:vertAlign w:val="superscript"/>
        </w:rPr>
        <w:t>2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-pokoje łóżkowe w ramach oddziału- 29  ł</w:t>
      </w:r>
    </w:p>
    <w:p w:rsidR="00506465" w:rsidRDefault="00897312">
      <w:pPr>
        <w:spacing w:after="0" w:line="259" w:lineRule="auto"/>
        <w:ind w:left="5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-gabinet zabiegowy</w:t>
      </w:r>
    </w:p>
    <w:p w:rsidR="00506465" w:rsidRDefault="00897312">
      <w:pPr>
        <w:spacing w:after="0" w:line="259" w:lineRule="auto"/>
        <w:ind w:left="5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-pomieszczenie rehabilitacyjne</w:t>
      </w:r>
    </w:p>
    <w:p w:rsidR="00506465" w:rsidRDefault="00897312">
      <w:pPr>
        <w:spacing w:after="0" w:line="259" w:lineRule="auto"/>
        <w:ind w:left="50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-pomieszczenia sanitarne, gospodarcze i magazynowe</w:t>
      </w:r>
    </w:p>
    <w:p w:rsidR="00506465" w:rsidRDefault="00897312">
      <w:pPr>
        <w:spacing w:after="160" w:line="259" w:lineRule="auto"/>
        <w:ind w:left="141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Ad. V. Opis stanu istniejącego nieruchomości i mediów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Budynek A</w:t>
      </w:r>
      <w:r>
        <w:rPr>
          <w:rFonts w:ascii="Times New Roman" w:eastAsia="Times New Roman" w:hAnsi="Times New Roman" w:cs="Times New Roman"/>
          <w:sz w:val="24"/>
        </w:rPr>
        <w:t xml:space="preserve">, obiekt wybudowany w ubiegłym stuleciu w technologii tradycyjnej na osi wschód-zachód, w układzie konstrukcyjnym podłużnym. Ściany konstrukcyjne stanowią ściany zewnętrzne oraz ściany podłużne przy korytarzach. Jest to obiekt trzykondygnacyjny z całkowitym podpiwniczeniem i płaskim dachem. W piwnicach znajdują się pomieszczenia kuchni do likwidacji i adaptacji pomieszczeń na cele programu użytkowego. Ściany zewnętrzne piwnic grubości 70 cm, wewnętrzne grubości 22, 25, 57 i 73 </w:t>
      </w:r>
      <w:proofErr w:type="spellStart"/>
      <w:r>
        <w:rPr>
          <w:rFonts w:ascii="Times New Roman" w:eastAsia="Times New Roman" w:hAnsi="Times New Roman" w:cs="Times New Roman"/>
          <w:sz w:val="24"/>
        </w:rPr>
        <w:t>cm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Posadzki betonowe lub terakotowe na podłożu z gruzobetonu. Ściany nośne - wykonane z cegły ceramicznej pełnej. Grubość murów w zależności od kondygnacji 44 lub 58 </w:t>
      </w:r>
      <w:proofErr w:type="spellStart"/>
      <w:r>
        <w:rPr>
          <w:rFonts w:ascii="Times New Roman" w:eastAsia="Times New Roman" w:hAnsi="Times New Roman" w:cs="Times New Roman"/>
          <w:sz w:val="24"/>
        </w:rPr>
        <w:t>cm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Mury otynkowane. Ściany wewnętrzne - z cegły grubości 8, 12, 25, 32, 44 </w:t>
      </w:r>
      <w:proofErr w:type="spellStart"/>
      <w:r>
        <w:rPr>
          <w:rFonts w:ascii="Times New Roman" w:eastAsia="Times New Roman" w:hAnsi="Times New Roman" w:cs="Times New Roman"/>
          <w:sz w:val="24"/>
        </w:rPr>
        <w:t>cm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Dostęp na poszczególne kondygnacje za pomocą 2 klatek schodowych oraz windy zewnętrznej. Schody - żelbetowe, wylewane na mokro. Dostęp dla niepełnosprawnych – 1 winda szpitalna zlokalizowana na szczycie w lewej części budynku,  komunikująca kondygnacje bez piwnic. </w:t>
      </w:r>
    </w:p>
    <w:p w:rsidR="00506465" w:rsidRDefault="00897312">
      <w:pPr>
        <w:spacing w:after="160" w:line="259" w:lineRule="auto"/>
        <w:ind w:firstLine="40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 poszczególnych kondygnacjach powtarzalny układ pomieszczeń. </w:t>
      </w:r>
    </w:p>
    <w:p w:rsidR="00506465" w:rsidRDefault="00897312">
      <w:pPr>
        <w:numPr>
          <w:ilvl w:val="0"/>
          <w:numId w:val="15"/>
        </w:numPr>
        <w:spacing w:after="160" w:line="259" w:lineRule="auto"/>
        <w:ind w:left="76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piwnica – pomieszczenia kuchenne i magazynowe</w:t>
      </w:r>
    </w:p>
    <w:p w:rsidR="00506465" w:rsidRDefault="00897312">
      <w:pPr>
        <w:numPr>
          <w:ilvl w:val="0"/>
          <w:numId w:val="15"/>
        </w:numPr>
        <w:spacing w:after="160" w:line="259" w:lineRule="auto"/>
        <w:ind w:left="76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parter – oddział ZOL -16 łóżek;</w:t>
      </w:r>
    </w:p>
    <w:p w:rsidR="00506465" w:rsidRDefault="00897312">
      <w:pPr>
        <w:numPr>
          <w:ilvl w:val="0"/>
          <w:numId w:val="15"/>
        </w:numPr>
        <w:spacing w:after="160" w:line="259" w:lineRule="auto"/>
        <w:ind w:left="76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 piętro – oddział ZOL- 27 łóżka; </w:t>
      </w:r>
    </w:p>
    <w:p w:rsidR="00506465" w:rsidRDefault="00897312">
      <w:pPr>
        <w:numPr>
          <w:ilvl w:val="0"/>
          <w:numId w:val="15"/>
        </w:numPr>
        <w:spacing w:after="160" w:line="259" w:lineRule="auto"/>
        <w:ind w:left="765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II piętro – oddział ZOL - 29łóżek;  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Schemat pomieszczeń w istniejącym układzie funkcjonalnym na załączonym rzucie stanowiącym </w:t>
      </w:r>
      <w:r>
        <w:rPr>
          <w:rFonts w:ascii="Times New Roman" w:eastAsia="Times New Roman" w:hAnsi="Times New Roman" w:cs="Times New Roman"/>
          <w:b/>
          <w:sz w:val="24"/>
        </w:rPr>
        <w:t>załącznik nr 3.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Skrzydło północno-południowe - zachodnie budynku stanowi parterowa bryła z pomieszczeniami stanowiącymi zaplecze, obiekt przewidziany do wyburzenia.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Inwestor nie  posiada archiwalnej dokumentacji projektowej budynków.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Zaopatrzenie w media: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Planowanie rozbudowy i przebudowy obiektu A, czyli  budynek B jako skrzydło bryły głównej,  nie zakłada się oddzielnego przyłącza mediów. Obecne zaopatrzenie w media (</w:t>
      </w:r>
      <w:proofErr w:type="spellStart"/>
      <w:r>
        <w:rPr>
          <w:rFonts w:ascii="Times New Roman" w:eastAsia="Times New Roman" w:hAnsi="Times New Roman" w:cs="Times New Roman"/>
          <w:sz w:val="24"/>
        </w:rPr>
        <w:t>c.o</w:t>
      </w:r>
      <w:proofErr w:type="spellEnd"/>
      <w:r>
        <w:rPr>
          <w:rFonts w:ascii="Times New Roman" w:eastAsia="Times New Roman" w:hAnsi="Times New Roman" w:cs="Times New Roman"/>
          <w:sz w:val="24"/>
        </w:rPr>
        <w:t>, woda, kanalizacja  sanitarna, energia elektryczna) następuje za pomocą wewnętrznej instalacji doprowadzonej z istniejących przyłączy.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 projekcie należy zastosować odnawialne źródła energii.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Obliczenie zapotrzebowania na w/w media i sprawdzenie możliwości istniejących przyłączy i ich przebudowę,  jest po stronie wykonawcy dokumentacji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506465" w:rsidRDefault="0089731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Niezbędne  media: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energia elektryczna –zasilanie z istniejącej </w:t>
      </w:r>
      <w:proofErr w:type="spellStart"/>
      <w:r>
        <w:rPr>
          <w:rFonts w:ascii="Times New Roman" w:eastAsia="Times New Roman" w:hAnsi="Times New Roman" w:cs="Times New Roman"/>
          <w:sz w:val="24"/>
        </w:rPr>
        <w:t>trafostacji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rozwiązaniach należy przewidzieć wykorzystanie systemów fotowoltaicznych</w:t>
      </w:r>
      <w:r>
        <w:rPr>
          <w:rFonts w:ascii="Times New Roman" w:eastAsia="Times New Roman" w:hAnsi="Times New Roman" w:cs="Times New Roman"/>
          <w:b/>
          <w:sz w:val="24"/>
        </w:rPr>
        <w:t>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 woda – przyłącze wody z istniejącej sieci fi 90;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kanalizacja sanitarna – ścieki odprowadzone są do sieci gminnej. Obiekt posiada na swoim  terenie neutralizator ścieków (kuchnia);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</w:rPr>
        <w:t>c.</w:t>
      </w:r>
      <w:r w:rsidR="002A07E8">
        <w:rPr>
          <w:rFonts w:ascii="Times New Roman" w:eastAsia="Times New Roman" w:hAnsi="Times New Roman" w:cs="Times New Roman"/>
          <w:sz w:val="24"/>
        </w:rPr>
        <w:t>o</w:t>
      </w:r>
      <w:proofErr w:type="spellEnd"/>
      <w:r w:rsidR="002A07E8">
        <w:rPr>
          <w:rFonts w:ascii="Times New Roman" w:eastAsia="Times New Roman" w:hAnsi="Times New Roman" w:cs="Times New Roman"/>
          <w:sz w:val="24"/>
        </w:rPr>
        <w:t xml:space="preserve">. – instalacja </w:t>
      </w:r>
      <w:proofErr w:type="spellStart"/>
      <w:r w:rsidR="002A07E8">
        <w:rPr>
          <w:rFonts w:ascii="Times New Roman" w:eastAsia="Times New Roman" w:hAnsi="Times New Roman" w:cs="Times New Roman"/>
          <w:sz w:val="24"/>
        </w:rPr>
        <w:t>c.o</w:t>
      </w:r>
      <w:proofErr w:type="spellEnd"/>
      <w:r w:rsidR="002A07E8">
        <w:rPr>
          <w:rFonts w:ascii="Times New Roman" w:eastAsia="Times New Roman" w:hAnsi="Times New Roman" w:cs="Times New Roman"/>
          <w:sz w:val="24"/>
        </w:rPr>
        <w:t xml:space="preserve">. zasilana </w:t>
      </w:r>
      <w:r>
        <w:rPr>
          <w:rFonts w:ascii="Times New Roman" w:eastAsia="Times New Roman" w:hAnsi="Times New Roman" w:cs="Times New Roman"/>
          <w:sz w:val="24"/>
        </w:rPr>
        <w:t>kotłownią olejową.  Należy przewidzieć nową kotłownię, stosując odnawialne źródła zasilania, np. pompy ciepła wspomagane energią elektryczną;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wentylacja mechaniczna - należy przewidzieć w pomieszczeniach zgodnie z obowiązującymi przepisami;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gazy medyczne –obiekt nie jest wyposażony w gazy medyczne. Nie przewiduje się zasilania obiektów instalacją gazów medycznych;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Instalacje komputerowe (sieć) – do potrzeb systemu sieci wewnętrznej – sieć strukturalna LAN – przewidzieć  okablowanie min. kat. 5E;</w:t>
      </w:r>
    </w:p>
    <w:p w:rsidR="00506465" w:rsidRDefault="0089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Instalacje telefoniczne – konieczność zaprojektowania rozbudowy przyłącza telefonicznego;</w:t>
      </w: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506465" w:rsidRDefault="005064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506465" w:rsidRDefault="00897312">
      <w:pPr>
        <w:numPr>
          <w:ilvl w:val="0"/>
          <w:numId w:val="16"/>
        </w:numPr>
        <w:spacing w:after="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Uwagi końcowe;</w:t>
      </w:r>
    </w:p>
    <w:p w:rsidR="00506465" w:rsidRDefault="00897312">
      <w:pPr>
        <w:spacing w:after="220" w:line="240" w:lineRule="auto"/>
        <w:ind w:right="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Zakres i forma dokumentacji projektowej ze względu na specyfikę powinna odpowiadać zakresowi określonemu w szczególności: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Rozporządzeniem Ministra Zdrowia z 25 czerwca 2012 r. w sprawie wymagań,  jakim powinny odpowiadać pomieszczenia i urządzenia podmiotu wykonującego działalność leczniczą </w:t>
      </w:r>
      <w:proofErr w:type="spellStart"/>
      <w:r w:rsidRPr="002A07E8"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 w:rsidRPr="002A07E8">
        <w:rPr>
          <w:rFonts w:ascii="Times New Roman" w:eastAsia="Times New Roman" w:hAnsi="Times New Roman" w:cs="Times New Roman"/>
          <w:sz w:val="24"/>
          <w:szCs w:val="24"/>
        </w:rPr>
        <w:t>. 2012 nr 0 poz. 731;</w:t>
      </w:r>
    </w:p>
    <w:p w:rsidR="00506465" w:rsidRPr="002A07E8" w:rsidRDefault="00351AC6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hyperlink r:id="rId5"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Rozporz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ą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dzenie Ministra Zdrowia z dnia 10 lipca 2014 r. zmieniaj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ą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ce rozporz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ą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 xml:space="preserve">dzenie w sprawie 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ś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wiadcze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ń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 xml:space="preserve"> gwarantowanych z zakresu 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ś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wiadcze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ń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 xml:space="preserve"> piel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ę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gnacyjnych i opieku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ń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czych w ramach opieki d</w:t>
        </w:r>
        <w:r w:rsidR="00897312" w:rsidRPr="002A07E8">
          <w:rPr>
            <w:rFonts w:ascii="Times New Roman" w:eastAsia="Arial" w:hAnsi="Times New Roman" w:cs="Times New Roman"/>
            <w:sz w:val="24"/>
            <w:szCs w:val="24"/>
          </w:rPr>
          <w:t>ł</w:t>
        </w:r>
        <w:r w:rsidR="00897312" w:rsidRPr="002A07E8">
          <w:rPr>
            <w:rFonts w:ascii="Times New Roman" w:eastAsia="Century Gothic" w:hAnsi="Times New Roman" w:cs="Times New Roman"/>
            <w:sz w:val="24"/>
            <w:szCs w:val="24"/>
          </w:rPr>
          <w:t>ugoterminowej</w:t>
        </w:r>
      </w:hyperlink>
      <w:r w:rsidR="00897312" w:rsidRPr="002A07E8">
        <w:rPr>
          <w:rFonts w:ascii="Times New Roman" w:eastAsia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897312" w:rsidRPr="002A07E8">
        <w:rPr>
          <w:rFonts w:ascii="Times New Roman" w:eastAsia="Times New Roman" w:hAnsi="Times New Roman" w:cs="Times New Roman"/>
          <w:i/>
          <w:sz w:val="24"/>
          <w:szCs w:val="24"/>
        </w:rPr>
        <w:t>Dz.U</w:t>
      </w:r>
      <w:proofErr w:type="spellEnd"/>
      <w:r w:rsidR="00897312" w:rsidRPr="002A07E8">
        <w:rPr>
          <w:rFonts w:ascii="Times New Roman" w:eastAsia="Times New Roman" w:hAnsi="Times New Roman" w:cs="Times New Roman"/>
          <w:i/>
          <w:sz w:val="24"/>
          <w:szCs w:val="24"/>
        </w:rPr>
        <w:t>. poz. 960);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>Rozporządzeniem Ministra Zdrowia z dnia 6 października 2010 r. zmieniające rozporządzenie w sprawie świadczeń gwarantowanych z zakresu rehabilitacji leczniczej Dz. U. Nr 192 poz. 1286;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>Ustawą z dnia 27 sierpnia 2004 r. o świadczeniach opieki zdrowotnej finansowanych ze środków publicznych;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Ustawą z dnia 30 sierpnia 1991 </w:t>
      </w:r>
      <w:proofErr w:type="spellStart"/>
      <w:r w:rsidRPr="002A07E8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 o zakładach opieki zdrowotnej;</w:t>
      </w:r>
    </w:p>
    <w:p w:rsidR="00506465" w:rsidRPr="002A07E8" w:rsidRDefault="00897312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Ustawą z dnia 15 kwietnia 2011 r. o działalności leczniczej (Dz. U. z 2011 r., Nr 112, poz. 654, z </w:t>
      </w:r>
      <w:proofErr w:type="spellStart"/>
      <w:r w:rsidRPr="002A07E8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2A07E8">
        <w:rPr>
          <w:rFonts w:ascii="Times New Roman" w:eastAsia="Times New Roman" w:hAnsi="Times New Roman" w:cs="Times New Roman"/>
          <w:sz w:val="24"/>
          <w:szCs w:val="24"/>
        </w:rPr>
        <w:t>. zm.);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>Ustawą z dnia 20 maja 2010 r. o wyrobach medycznych z późniejszymi zmianami;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>Ustawą z dnia 7 lipca 1994 r. Prawo budowlane (Dz. U. z 2016 r., poz. 290);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 Rozporządzeniem Ministra Infrastruktury z dnia 12 kwietnia 2002 r. w sprawie warunków  technicznych, jakim powinny odpowiadać budynki i ich usytuowanie (Dz. U. z 2015 r., poz. 1422);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 Rozporządzeniem Ministra Infrastruktury z dnia 18 maja 2004 r. w sprawie określenia metod i podstaw sporządzania kosztorysu inwestorskiego, obliczania planowanych kosztów prac projektowych oraz planowanych kosztów robót budowlanych określonych w programie funkcjonalno - użytkowym (Dz. U. z 2004 r., nr 130, poz. 1389);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>Rozporządzeniem Ministra Infrastruktury z dnia 2 września 2004 r. w sprawie szczegółowego zakresu i formy dokumentacji projektowej, specyfikacji technicznych wykonania i odbioru robót budowlanych oraz programu funkcjonalno-użytkowego (Dz. U. 2013 r., poz. 1129);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 Rozporządzeniem Ministra Transportu, Budownictwa i Gospodarki Morskiej z dnia 25.04.2012 r. w sprawie szczegółowego zakresu i formy projektu budowlanego (Dz. U. z 2012 r., poz. 462 z </w:t>
      </w:r>
      <w:proofErr w:type="spellStart"/>
      <w:r w:rsidRPr="002A07E8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2A07E8">
        <w:rPr>
          <w:rFonts w:ascii="Times New Roman" w:eastAsia="Times New Roman" w:hAnsi="Times New Roman" w:cs="Times New Roman"/>
          <w:sz w:val="24"/>
          <w:szCs w:val="24"/>
        </w:rPr>
        <w:t>. zm.);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Rozporządzeniem ministra transportu, budownictwa i gospodarki </w:t>
      </w:r>
      <w:proofErr w:type="spellStart"/>
      <w:r w:rsidRPr="002A07E8">
        <w:rPr>
          <w:rFonts w:ascii="Times New Roman" w:eastAsia="Times New Roman" w:hAnsi="Times New Roman" w:cs="Times New Roman"/>
          <w:sz w:val="24"/>
          <w:szCs w:val="24"/>
        </w:rPr>
        <w:t>morskiejz</w:t>
      </w:r>
      <w:proofErr w:type="spellEnd"/>
      <w:r w:rsidRPr="002A07E8">
        <w:rPr>
          <w:rFonts w:ascii="Times New Roman" w:eastAsia="Times New Roman" w:hAnsi="Times New Roman" w:cs="Times New Roman"/>
          <w:sz w:val="24"/>
          <w:szCs w:val="24"/>
        </w:rPr>
        <w:t xml:space="preserve"> dnia 25 kwietnia 2012 r. w sprawie ustalania geotechnicznych warunków posadowienia obiektów budowlanych;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lastRenderedPageBreak/>
        <w:t>Ustawą z dnia 20 lutego 2015 r. o odnawialnych źródłach energii z późniejszymi zmianami;</w:t>
      </w:r>
    </w:p>
    <w:p w:rsidR="00506465" w:rsidRPr="002A07E8" w:rsidRDefault="00897312">
      <w:pPr>
        <w:numPr>
          <w:ilvl w:val="0"/>
          <w:numId w:val="17"/>
        </w:numPr>
        <w:tabs>
          <w:tab w:val="left" w:pos="278"/>
        </w:tabs>
        <w:suppressAutoHyphens/>
        <w:spacing w:after="0" w:line="240" w:lineRule="auto"/>
        <w:ind w:left="720" w:right="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7E8">
        <w:rPr>
          <w:rFonts w:ascii="Times New Roman" w:eastAsia="Times New Roman" w:hAnsi="Times New Roman" w:cs="Times New Roman"/>
          <w:sz w:val="24"/>
          <w:szCs w:val="24"/>
        </w:rPr>
        <w:t>Innym, nie wymienionym wyżej obowiązującym przepisom, normom oraz szeroko pojętym określeniem zasad wiedzy technicznej, w szczególności  dotyczącym specyfiki projektowanego obiektu.</w:t>
      </w:r>
    </w:p>
    <w:p w:rsidR="00506465" w:rsidRPr="002A07E8" w:rsidRDefault="00506465">
      <w:pPr>
        <w:tabs>
          <w:tab w:val="left" w:pos="278"/>
        </w:tabs>
        <w:suppressAutoHyphens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06465" w:rsidRPr="002A07E8" w:rsidSect="00351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7B7E"/>
    <w:multiLevelType w:val="multilevel"/>
    <w:tmpl w:val="D57C6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4873AE"/>
    <w:multiLevelType w:val="multilevel"/>
    <w:tmpl w:val="57167D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AC7635"/>
    <w:multiLevelType w:val="multilevel"/>
    <w:tmpl w:val="49F6E8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551337"/>
    <w:multiLevelType w:val="multilevel"/>
    <w:tmpl w:val="B212EB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452BD7"/>
    <w:multiLevelType w:val="multilevel"/>
    <w:tmpl w:val="12A237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726210"/>
    <w:multiLevelType w:val="multilevel"/>
    <w:tmpl w:val="AA4244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101477"/>
    <w:multiLevelType w:val="multilevel"/>
    <w:tmpl w:val="BFF235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9E5442"/>
    <w:multiLevelType w:val="multilevel"/>
    <w:tmpl w:val="51CA09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E42475"/>
    <w:multiLevelType w:val="multilevel"/>
    <w:tmpl w:val="9A6CC5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132939"/>
    <w:multiLevelType w:val="multilevel"/>
    <w:tmpl w:val="36F812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016570"/>
    <w:multiLevelType w:val="multilevel"/>
    <w:tmpl w:val="A17A61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9151E8"/>
    <w:multiLevelType w:val="multilevel"/>
    <w:tmpl w:val="D89696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7E7F9E"/>
    <w:multiLevelType w:val="multilevel"/>
    <w:tmpl w:val="37482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86367F"/>
    <w:multiLevelType w:val="multilevel"/>
    <w:tmpl w:val="D486C0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4D717E"/>
    <w:multiLevelType w:val="multilevel"/>
    <w:tmpl w:val="9B1E7C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E7654F"/>
    <w:multiLevelType w:val="multilevel"/>
    <w:tmpl w:val="95927C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F6720E"/>
    <w:multiLevelType w:val="multilevel"/>
    <w:tmpl w:val="CB2E1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6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12"/>
  </w:num>
  <w:num w:numId="15">
    <w:abstractNumId w:val="15"/>
  </w:num>
  <w:num w:numId="16">
    <w:abstractNumId w:val="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>
    <w:useFELayout/>
  </w:compat>
  <w:rsids>
    <w:rsidRoot w:val="00506465"/>
    <w:rsid w:val="002A07E8"/>
    <w:rsid w:val="00351AC6"/>
    <w:rsid w:val="00506465"/>
    <w:rsid w:val="00534220"/>
    <w:rsid w:val="00897312"/>
    <w:rsid w:val="00BC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A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ap.sejm.gov.pl/DetailsServlet?id=WDU201400009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3691</Words>
  <Characters>22146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Izdebski</dc:creator>
  <cp:lastModifiedBy>rafalizdebski</cp:lastModifiedBy>
  <cp:revision>3</cp:revision>
  <dcterms:created xsi:type="dcterms:W3CDTF">2016-12-13T11:59:00Z</dcterms:created>
  <dcterms:modified xsi:type="dcterms:W3CDTF">2016-12-14T12:01:00Z</dcterms:modified>
</cp:coreProperties>
</file>